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2D3A" w14:textId="6045F1F9" w:rsidR="001C1DD0" w:rsidRDefault="001C1DD0" w:rsidP="00EE646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D1E2ECE" wp14:editId="59F65E31">
            <wp:extent cx="752475" cy="1104900"/>
            <wp:effectExtent l="0" t="0" r="9525" b="0"/>
            <wp:docPr id="952650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50151" name="Immagine 95265015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rFonts w:ascii="Arial" w:hAnsi="Arial" w:cs="Arial"/>
          <w:b/>
          <w:bCs/>
        </w:rPr>
        <w:tab/>
      </w:r>
      <w:r w:rsidR="00010D27">
        <w:rPr>
          <w:noProof/>
        </w:rPr>
        <w:drawing>
          <wp:inline distT="0" distB="0" distL="0" distR="0" wp14:anchorId="7660B5F2" wp14:editId="7AD045D7">
            <wp:extent cx="899795" cy="751205"/>
            <wp:effectExtent l="0" t="0" r="0" b="0"/>
            <wp:docPr id="1" name="Immagine 1" descr="Immagine che contiene simbol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imbolo, Carattere, logo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14803" w14:textId="77777777" w:rsidR="001C1DD0" w:rsidRDefault="001C1DD0" w:rsidP="00EE646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</w:p>
    <w:p w14:paraId="794AA062" w14:textId="63FDD7EB" w:rsidR="00505A99" w:rsidRPr="00505A99" w:rsidRDefault="00505A99" w:rsidP="001C1DD0">
      <w:pPr>
        <w:pStyle w:val="NormaleWeb"/>
        <w:shd w:val="clear" w:color="auto" w:fill="FFFFFF"/>
        <w:spacing w:before="0" w:beforeAutospacing="0" w:after="120" w:afterAutospacing="0"/>
        <w:ind w:left="1416" w:firstLine="708"/>
        <w:jc w:val="both"/>
        <w:rPr>
          <w:rFonts w:ascii="Arial" w:hAnsi="Arial" w:cs="Arial"/>
          <w:b/>
          <w:bCs/>
        </w:rPr>
      </w:pPr>
      <w:r w:rsidRPr="00505A99">
        <w:rPr>
          <w:rFonts w:ascii="Arial" w:hAnsi="Arial" w:cs="Arial"/>
          <w:b/>
          <w:bCs/>
        </w:rPr>
        <w:t>Proroga bilanci di previsione al 15 marzo 2024</w:t>
      </w:r>
    </w:p>
    <w:p w14:paraId="3BF964B9" w14:textId="5B249B8E" w:rsidR="00A14D08" w:rsidRDefault="006D7AD1" w:rsidP="00EE6466">
      <w:pPr>
        <w:pStyle w:val="NormaleWeb"/>
        <w:shd w:val="clear" w:color="auto" w:fill="FFFFFF"/>
        <w:spacing w:before="0" w:beforeAutospacing="0" w:after="120" w:afterAutospacing="0"/>
        <w:jc w:val="both"/>
        <w:rPr>
          <w:rStyle w:val="Enfasigrassetto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Nella Conferenza Stato-Città del 21 dicembre è stata </w:t>
      </w:r>
      <w:r w:rsidR="00C31E7C">
        <w:rPr>
          <w:rFonts w:ascii="Arial" w:hAnsi="Arial" w:cs="Arial"/>
        </w:rPr>
        <w:t>deliberata</w:t>
      </w:r>
      <w:r>
        <w:rPr>
          <w:rFonts w:ascii="Arial" w:hAnsi="Arial" w:cs="Arial"/>
        </w:rPr>
        <w:t xml:space="preserve"> la </w:t>
      </w:r>
      <w:r w:rsidRPr="00210529">
        <w:rPr>
          <w:rFonts w:ascii="Arial" w:hAnsi="Arial" w:cs="Arial"/>
          <w:b/>
          <w:bCs/>
        </w:rPr>
        <w:t xml:space="preserve">proroga del </w:t>
      </w:r>
      <w:r w:rsidR="007D6D32" w:rsidRPr="00210529">
        <w:rPr>
          <w:rStyle w:val="Enfasigrassetto"/>
          <w:rFonts w:ascii="Arial" w:hAnsi="Arial" w:cs="Arial"/>
          <w:b w:val="0"/>
          <w:bCs w:val="0"/>
        </w:rPr>
        <w:t>termine per l’approvazione dei bilanci</w:t>
      </w:r>
      <w:r w:rsidR="007D6D32" w:rsidRPr="00A14D08">
        <w:rPr>
          <w:rStyle w:val="Enfasigrassetto"/>
          <w:rFonts w:ascii="Arial" w:hAnsi="Arial" w:cs="Arial"/>
          <w:b w:val="0"/>
          <w:bCs w:val="0"/>
        </w:rPr>
        <w:t xml:space="preserve"> di previsione degli enti locali 2024-2026 </w:t>
      </w:r>
      <w:r w:rsidR="007D6D32" w:rsidRPr="00210529">
        <w:rPr>
          <w:rStyle w:val="Enfasigrassetto"/>
          <w:rFonts w:ascii="Arial" w:hAnsi="Arial" w:cs="Arial"/>
        </w:rPr>
        <w:t xml:space="preserve">al 15 marzo </w:t>
      </w:r>
      <w:r w:rsidR="00022BF7" w:rsidRPr="00210529">
        <w:rPr>
          <w:rStyle w:val="Enfasigrassetto"/>
          <w:rFonts w:ascii="Arial" w:hAnsi="Arial" w:cs="Arial"/>
        </w:rPr>
        <w:t>2024</w:t>
      </w:r>
      <w:r w:rsidR="00022BF7" w:rsidRPr="00A14D08">
        <w:rPr>
          <w:rStyle w:val="Enfasigrassetto"/>
          <w:rFonts w:ascii="Arial" w:hAnsi="Arial" w:cs="Arial"/>
          <w:b w:val="0"/>
          <w:bCs w:val="0"/>
        </w:rPr>
        <w:t xml:space="preserve">. </w:t>
      </w:r>
    </w:p>
    <w:p w14:paraId="126F2C28" w14:textId="200E1D54" w:rsidR="00A14D08" w:rsidRPr="00A14D08" w:rsidRDefault="00022BF7" w:rsidP="00EE6466">
      <w:pPr>
        <w:pStyle w:val="NormaleWeb"/>
        <w:shd w:val="clear" w:color="auto" w:fill="FFFFFF"/>
        <w:spacing w:before="0" w:beforeAutospacing="0" w:after="120" w:afterAutospacing="0"/>
        <w:jc w:val="both"/>
        <w:rPr>
          <w:rStyle w:val="Enfasigrassetto"/>
          <w:rFonts w:ascii="Arial" w:hAnsi="Arial" w:cs="Arial"/>
          <w:b w:val="0"/>
          <w:bCs w:val="0"/>
        </w:rPr>
      </w:pPr>
      <w:r w:rsidRPr="00A14D08">
        <w:rPr>
          <w:rStyle w:val="Enfasigrassetto"/>
          <w:rFonts w:ascii="Arial" w:hAnsi="Arial" w:cs="Arial"/>
          <w:b w:val="0"/>
          <w:bCs w:val="0"/>
        </w:rPr>
        <w:t>La richie</w:t>
      </w:r>
      <w:r w:rsidR="00A14D08" w:rsidRPr="00A14D08">
        <w:rPr>
          <w:rStyle w:val="Enfasigrassetto"/>
          <w:rFonts w:ascii="Arial" w:hAnsi="Arial" w:cs="Arial"/>
          <w:b w:val="0"/>
          <w:bCs w:val="0"/>
        </w:rPr>
        <w:t>s</w:t>
      </w:r>
      <w:r w:rsidRPr="00A14D08">
        <w:rPr>
          <w:rStyle w:val="Enfasigrassetto"/>
          <w:rFonts w:ascii="Arial" w:hAnsi="Arial" w:cs="Arial"/>
          <w:b w:val="0"/>
          <w:bCs w:val="0"/>
        </w:rPr>
        <w:t xml:space="preserve">ta </w:t>
      </w:r>
      <w:r w:rsidR="00A14D08">
        <w:rPr>
          <w:rStyle w:val="Enfasigrassetto"/>
          <w:rFonts w:ascii="Arial" w:hAnsi="Arial" w:cs="Arial"/>
          <w:b w:val="0"/>
          <w:bCs w:val="0"/>
        </w:rPr>
        <w:t xml:space="preserve">di proroga, </w:t>
      </w:r>
      <w:r w:rsidRPr="00A14D08">
        <w:rPr>
          <w:rStyle w:val="Enfasigrassetto"/>
          <w:rFonts w:ascii="Arial" w:hAnsi="Arial" w:cs="Arial"/>
          <w:b w:val="0"/>
          <w:bCs w:val="0"/>
        </w:rPr>
        <w:t>formulata a novembre dall’Anci e dall’UPI</w:t>
      </w:r>
      <w:r w:rsidR="00A14D08">
        <w:rPr>
          <w:rStyle w:val="Enfasigrassetto"/>
          <w:rFonts w:ascii="Arial" w:hAnsi="Arial" w:cs="Arial"/>
          <w:b w:val="0"/>
          <w:bCs w:val="0"/>
        </w:rPr>
        <w:t>,</w:t>
      </w:r>
      <w:r w:rsidRPr="00A14D08">
        <w:rPr>
          <w:rStyle w:val="Enfasigrassetto"/>
          <w:rFonts w:ascii="Arial" w:hAnsi="Arial" w:cs="Arial"/>
          <w:b w:val="0"/>
          <w:bCs w:val="0"/>
        </w:rPr>
        <w:t xml:space="preserve"> era motivata dalle </w:t>
      </w:r>
      <w:r w:rsidR="00EE6466" w:rsidRPr="00A14D08">
        <w:rPr>
          <w:rStyle w:val="Enfasigrassetto"/>
          <w:rFonts w:ascii="Arial" w:hAnsi="Arial" w:cs="Arial"/>
          <w:b w:val="0"/>
          <w:bCs w:val="0"/>
        </w:rPr>
        <w:t xml:space="preserve">difficoltà riscontrate da molti enti locali in relazione all’incertezza sugli effetti finanziari derivanti dalla regolazione finale dell’utilizzo delle risorse Covid, dall’accantonamento delle risorse per i rinnovi contrattuali e per gli effetti dell’applicazione del CCNL 2019-2021, dai ritardi nell’erogazione delle anticipazioni per gli investimenti Pnrr con le </w:t>
      </w:r>
      <w:r w:rsidR="00A14D08" w:rsidRPr="00A14D08">
        <w:rPr>
          <w:rStyle w:val="Enfasigrassetto"/>
          <w:rFonts w:ascii="Arial" w:hAnsi="Arial" w:cs="Arial"/>
          <w:b w:val="0"/>
          <w:bCs w:val="0"/>
        </w:rPr>
        <w:t xml:space="preserve">connesse </w:t>
      </w:r>
      <w:r w:rsidR="00EE6466" w:rsidRPr="00A14D08">
        <w:rPr>
          <w:rStyle w:val="Enfasigrassetto"/>
          <w:rFonts w:ascii="Arial" w:hAnsi="Arial" w:cs="Arial"/>
          <w:b w:val="0"/>
          <w:bCs w:val="0"/>
        </w:rPr>
        <w:t>anticipazioni di cassa</w:t>
      </w:r>
      <w:r w:rsidR="00A14D08" w:rsidRPr="00A14D08">
        <w:rPr>
          <w:rStyle w:val="Enfasigrassetto"/>
          <w:rFonts w:ascii="Arial" w:hAnsi="Arial" w:cs="Arial"/>
          <w:b w:val="0"/>
          <w:bCs w:val="0"/>
        </w:rPr>
        <w:t>, cui si aggiungono i tagli indicati dalla legge di bilancio il cui riparto avverrà nel mese di gennaio.</w:t>
      </w:r>
    </w:p>
    <w:p w14:paraId="13F090B5" w14:textId="498CE7BF" w:rsidR="007D6D32" w:rsidRPr="00A14D08" w:rsidRDefault="007D6D32" w:rsidP="00EE6466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A14D08">
        <w:rPr>
          <w:rStyle w:val="Enfasigrassetto"/>
          <w:rFonts w:ascii="Arial" w:hAnsi="Arial" w:cs="Arial"/>
          <w:b w:val="0"/>
          <w:bCs w:val="0"/>
        </w:rPr>
        <w:t xml:space="preserve">Il </w:t>
      </w:r>
      <w:r w:rsidR="00210529">
        <w:rPr>
          <w:rStyle w:val="Enfasigrassetto"/>
          <w:rFonts w:ascii="Arial" w:hAnsi="Arial" w:cs="Arial"/>
          <w:b w:val="0"/>
          <w:bCs w:val="0"/>
        </w:rPr>
        <w:t xml:space="preserve">decreto di proroga del Ministro dell’Interno è in corso di emanazione e dovrebbe esplicitare, come di consueto, </w:t>
      </w:r>
      <w:r w:rsidRPr="00A14D08">
        <w:rPr>
          <w:rStyle w:val="Enfasigrassetto"/>
          <w:rFonts w:ascii="Arial" w:hAnsi="Arial" w:cs="Arial"/>
          <w:b w:val="0"/>
          <w:bCs w:val="0"/>
        </w:rPr>
        <w:t>l’autorizzazione all’esercizio provvisorio per gli enti che non abbiano già provveduto all’approvazione del bilancio</w:t>
      </w:r>
      <w:r w:rsidR="009C6E00">
        <w:rPr>
          <w:rStyle w:val="Enfasigrassetto"/>
          <w:rFonts w:ascii="Arial" w:hAnsi="Arial" w:cs="Arial"/>
          <w:b w:val="0"/>
          <w:bCs w:val="0"/>
        </w:rPr>
        <w:t>,</w:t>
      </w:r>
      <w:r w:rsidRPr="00A14D08">
        <w:rPr>
          <w:rStyle w:val="Enfasigrassetto"/>
          <w:rFonts w:ascii="Arial" w:hAnsi="Arial" w:cs="Arial"/>
          <w:b w:val="0"/>
          <w:bCs w:val="0"/>
        </w:rPr>
        <w:t xml:space="preserve"> fino al nuovo termine</w:t>
      </w:r>
      <w:r w:rsidRPr="00A14D08">
        <w:rPr>
          <w:rFonts w:ascii="Arial" w:hAnsi="Arial" w:cs="Arial"/>
        </w:rPr>
        <w:t>.</w:t>
      </w:r>
    </w:p>
    <w:p w14:paraId="0EEC1B71" w14:textId="3DA35AEF" w:rsidR="007D6D32" w:rsidRPr="00504BAB" w:rsidRDefault="007D6D32" w:rsidP="007D6D32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504BAB">
        <w:rPr>
          <w:rStyle w:val="Enfasigrassetto"/>
          <w:rFonts w:ascii="Arial" w:hAnsi="Arial" w:cs="Arial"/>
          <w:b w:val="0"/>
          <w:bCs w:val="0"/>
        </w:rPr>
        <w:t>La proroga coinvolge anche i termini per l’approvazione o la modifica delle delibere relative alle entrate, che potranno essere eventualmente adottate entro il nuovo termine da tutti i Comuni</w:t>
      </w:r>
      <w:r w:rsidRPr="00504BAB">
        <w:rPr>
          <w:rFonts w:ascii="Arial" w:hAnsi="Arial" w:cs="Arial"/>
        </w:rPr>
        <w:t>, apportando modifiche e integrazioni, nonché istituendo nuovi tributi previsti dall’ordinamento e finora non applicati.</w:t>
      </w:r>
    </w:p>
    <w:p w14:paraId="6F1676B0" w14:textId="09C926FE" w:rsidR="00207E98" w:rsidRPr="00504BAB" w:rsidRDefault="00A14D08" w:rsidP="007D6D32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504BAB">
        <w:rPr>
          <w:rFonts w:ascii="Arial" w:hAnsi="Arial" w:cs="Arial"/>
        </w:rPr>
        <w:t>Va ricordato che l</w:t>
      </w:r>
      <w:r w:rsidR="007D6D32" w:rsidRPr="00504BAB">
        <w:rPr>
          <w:rFonts w:ascii="Arial" w:hAnsi="Arial" w:cs="Arial"/>
        </w:rPr>
        <w:t xml:space="preserve">a proroga in questione è la prima </w:t>
      </w:r>
      <w:r w:rsidR="00757B37" w:rsidRPr="00504BAB">
        <w:rPr>
          <w:rFonts w:ascii="Arial" w:hAnsi="Arial" w:cs="Arial"/>
        </w:rPr>
        <w:t xml:space="preserve">che interviene </w:t>
      </w:r>
      <w:r w:rsidR="007D6D32" w:rsidRPr="00504BAB">
        <w:rPr>
          <w:rFonts w:ascii="Arial" w:hAnsi="Arial" w:cs="Arial"/>
        </w:rPr>
        <w:t>in vigenza del DM 25 luglio 2023, che determina obblighi procedurali e tempistiche ai fini del processo di formazione dei bilanci locali</w:t>
      </w:r>
      <w:r w:rsidR="004E4DF3" w:rsidRPr="00504BAB">
        <w:rPr>
          <w:rFonts w:ascii="Arial" w:hAnsi="Arial" w:cs="Arial"/>
        </w:rPr>
        <w:t xml:space="preserve"> (ved. </w:t>
      </w:r>
      <w:hyperlink r:id="rId7" w:history="1">
        <w:r w:rsidR="004E4DF3" w:rsidRPr="00504BAB">
          <w:rPr>
            <w:rStyle w:val="Collegamentoipertestuale"/>
            <w:rFonts w:ascii="Arial" w:hAnsi="Arial" w:cs="Arial"/>
          </w:rPr>
          <w:t>nota IFEL del 14 settembre 2023</w:t>
        </w:r>
      </w:hyperlink>
      <w:r w:rsidR="004E4DF3" w:rsidRPr="00504BAB">
        <w:rPr>
          <w:rStyle w:val="Collegamentoipertestuale"/>
          <w:rFonts w:ascii="Arial" w:hAnsi="Arial" w:cs="Arial"/>
        </w:rPr>
        <w:t>)</w:t>
      </w:r>
      <w:r w:rsidR="007D6D32" w:rsidRPr="00504BAB">
        <w:rPr>
          <w:rFonts w:ascii="Arial" w:hAnsi="Arial" w:cs="Arial"/>
        </w:rPr>
        <w:t xml:space="preserve">. </w:t>
      </w:r>
      <w:r w:rsidR="004E4DF3" w:rsidRPr="00504BAB">
        <w:rPr>
          <w:rFonts w:ascii="Arial" w:hAnsi="Arial" w:cs="Arial"/>
        </w:rPr>
        <w:t xml:space="preserve">Si deve in proposito </w:t>
      </w:r>
      <w:r w:rsidR="00647EB6" w:rsidRPr="00504BAB">
        <w:rPr>
          <w:rFonts w:ascii="Arial" w:hAnsi="Arial" w:cs="Arial"/>
        </w:rPr>
        <w:t xml:space="preserve">richiamare </w:t>
      </w:r>
      <w:r w:rsidR="00C90DA2" w:rsidRPr="00504BAB">
        <w:rPr>
          <w:rFonts w:ascii="Arial" w:hAnsi="Arial" w:cs="Arial"/>
        </w:rPr>
        <w:t>l’inserimento del punto 9.3.6 nel principio contabile della programmazione</w:t>
      </w:r>
      <w:r w:rsidR="004A2ACC" w:rsidRPr="00504BAB">
        <w:rPr>
          <w:rFonts w:ascii="Arial" w:hAnsi="Arial" w:cs="Arial"/>
        </w:rPr>
        <w:t>,</w:t>
      </w:r>
      <w:r w:rsidR="00647EB6" w:rsidRPr="00504BAB">
        <w:rPr>
          <w:rFonts w:ascii="Arial" w:hAnsi="Arial" w:cs="Arial"/>
        </w:rPr>
        <w:t xml:space="preserve"> che </w:t>
      </w:r>
      <w:r w:rsidR="00F57D55" w:rsidRPr="00504BAB">
        <w:rPr>
          <w:rFonts w:ascii="Arial" w:hAnsi="Arial" w:cs="Arial"/>
        </w:rPr>
        <w:t xml:space="preserve">sembra richiedere alle amministrazioni locali che vogliano usufruire dei termini prorogati </w:t>
      </w:r>
      <w:r w:rsidR="00837598" w:rsidRPr="00504BAB">
        <w:rPr>
          <w:rFonts w:ascii="Arial" w:hAnsi="Arial" w:cs="Arial"/>
        </w:rPr>
        <w:t>una deliberazione specific</w:t>
      </w:r>
      <w:r w:rsidR="004A2ACC" w:rsidRPr="00504BAB">
        <w:rPr>
          <w:rFonts w:ascii="Arial" w:hAnsi="Arial" w:cs="Arial"/>
        </w:rPr>
        <w:t>a</w:t>
      </w:r>
      <w:r w:rsidR="00837598" w:rsidRPr="00504BAB">
        <w:rPr>
          <w:rFonts w:ascii="Arial" w:hAnsi="Arial" w:cs="Arial"/>
        </w:rPr>
        <w:t xml:space="preserve">. </w:t>
      </w:r>
      <w:r w:rsidR="004A2ACC" w:rsidRPr="00504BAB">
        <w:rPr>
          <w:rFonts w:ascii="Arial" w:hAnsi="Arial" w:cs="Arial"/>
          <w:b/>
          <w:bCs/>
        </w:rPr>
        <w:t>Si deve tuttavia ritenere</w:t>
      </w:r>
      <w:r w:rsidR="004A2ACC" w:rsidRPr="00504BAB">
        <w:rPr>
          <w:rFonts w:ascii="Arial" w:hAnsi="Arial" w:cs="Arial"/>
        </w:rPr>
        <w:t xml:space="preserve"> </w:t>
      </w:r>
      <w:r w:rsidR="004A2ACC" w:rsidRPr="00504BAB">
        <w:rPr>
          <w:rFonts w:ascii="Arial" w:hAnsi="Arial" w:cs="Arial"/>
          <w:b/>
          <w:bCs/>
        </w:rPr>
        <w:t>che</w:t>
      </w:r>
      <w:r w:rsidR="00305242" w:rsidRPr="00504BAB">
        <w:rPr>
          <w:rFonts w:ascii="Arial" w:hAnsi="Arial" w:cs="Arial"/>
        </w:rPr>
        <w:t xml:space="preserve"> – anche sulla base delle univoche indicazioni espresse in sede tecnica </w:t>
      </w:r>
      <w:r w:rsidR="00141ADC" w:rsidRPr="00504BAB">
        <w:rPr>
          <w:rFonts w:ascii="Arial" w:hAnsi="Arial" w:cs="Arial"/>
        </w:rPr>
        <w:t>dal Ministero dell’Interno e dal Mef</w:t>
      </w:r>
      <w:r w:rsidR="004F7900" w:rsidRPr="00504BAB">
        <w:rPr>
          <w:rFonts w:ascii="Arial" w:hAnsi="Arial" w:cs="Arial"/>
        </w:rPr>
        <w:t xml:space="preserve"> e da</w:t>
      </w:r>
      <w:r w:rsidR="00556AE0" w:rsidRPr="00504BAB">
        <w:rPr>
          <w:rFonts w:ascii="Arial" w:hAnsi="Arial" w:cs="Arial"/>
        </w:rPr>
        <w:t xml:space="preserve"> quanto indicato nella medesima Conferenza Stato-Città</w:t>
      </w:r>
      <w:r w:rsidR="00141ADC" w:rsidRPr="00504BAB">
        <w:rPr>
          <w:rFonts w:ascii="Arial" w:hAnsi="Arial" w:cs="Arial"/>
        </w:rPr>
        <w:t xml:space="preserve"> – </w:t>
      </w:r>
      <w:r w:rsidR="00207E98" w:rsidRPr="00504BAB">
        <w:rPr>
          <w:rFonts w:ascii="Arial" w:hAnsi="Arial" w:cs="Arial"/>
          <w:b/>
          <w:bCs/>
        </w:rPr>
        <w:t>tale adempimento ulteriore e propedeutico non sia necessario</w:t>
      </w:r>
      <w:r w:rsidR="00207E98" w:rsidRPr="00504BAB">
        <w:rPr>
          <w:rFonts w:ascii="Arial" w:hAnsi="Arial" w:cs="Arial"/>
        </w:rPr>
        <w:t xml:space="preserve"> e che </w:t>
      </w:r>
      <w:r w:rsidR="00207E98" w:rsidRPr="00504BAB">
        <w:rPr>
          <w:rFonts w:ascii="Arial" w:hAnsi="Arial" w:cs="Arial"/>
          <w:b/>
          <w:bCs/>
        </w:rPr>
        <w:t xml:space="preserve">gli enti potranno richiamare le motivazioni del decreto </w:t>
      </w:r>
      <w:r w:rsidR="00E77FE6" w:rsidRPr="00504BAB">
        <w:rPr>
          <w:rFonts w:ascii="Arial" w:hAnsi="Arial" w:cs="Arial"/>
          <w:b/>
          <w:bCs/>
        </w:rPr>
        <w:t xml:space="preserve">e la conseguente </w:t>
      </w:r>
      <w:r w:rsidR="006C7A22" w:rsidRPr="00504BAB">
        <w:rPr>
          <w:rFonts w:ascii="Arial" w:hAnsi="Arial" w:cs="Arial"/>
          <w:b/>
          <w:bCs/>
        </w:rPr>
        <w:t>deliberazione</w:t>
      </w:r>
      <w:r w:rsidR="00207E98" w:rsidRPr="00504BAB">
        <w:rPr>
          <w:rFonts w:ascii="Arial" w:hAnsi="Arial" w:cs="Arial"/>
          <w:b/>
          <w:bCs/>
        </w:rPr>
        <w:t xml:space="preserve"> </w:t>
      </w:r>
      <w:r w:rsidR="00E77FE6" w:rsidRPr="00504BAB">
        <w:rPr>
          <w:rFonts w:ascii="Arial" w:hAnsi="Arial" w:cs="Arial"/>
          <w:b/>
          <w:bCs/>
        </w:rPr>
        <w:t xml:space="preserve">in regime di proroga del proprio bilancio </w:t>
      </w:r>
      <w:r w:rsidR="00207E98" w:rsidRPr="00504BAB">
        <w:rPr>
          <w:rFonts w:ascii="Arial" w:hAnsi="Arial" w:cs="Arial"/>
          <w:b/>
          <w:bCs/>
        </w:rPr>
        <w:t xml:space="preserve">in occasione della stessa approvazione </w:t>
      </w:r>
      <w:r w:rsidR="00E77FE6" w:rsidRPr="00504BAB">
        <w:rPr>
          <w:rFonts w:ascii="Arial" w:hAnsi="Arial" w:cs="Arial"/>
          <w:b/>
          <w:bCs/>
        </w:rPr>
        <w:t>del bilanc</w:t>
      </w:r>
      <w:r w:rsidR="00E77FE6" w:rsidRPr="00504BAB">
        <w:rPr>
          <w:rFonts w:ascii="Arial" w:hAnsi="Arial" w:cs="Arial"/>
        </w:rPr>
        <w:t>i</w:t>
      </w:r>
      <w:r w:rsidR="00540A83" w:rsidRPr="00504BAB">
        <w:rPr>
          <w:rFonts w:ascii="Arial" w:hAnsi="Arial" w:cs="Arial"/>
        </w:rPr>
        <w:t>o.</w:t>
      </w:r>
      <w:r w:rsidR="00D820B0" w:rsidRPr="00504BAB">
        <w:rPr>
          <w:rFonts w:ascii="Arial" w:hAnsi="Arial" w:cs="Arial"/>
        </w:rPr>
        <w:t xml:space="preserve"> Sul punto specifico, peraltro dovrebbe intervenire un apposito pronunciamento governativo, annunciato nella s</w:t>
      </w:r>
      <w:r w:rsidR="00B333F0">
        <w:rPr>
          <w:rFonts w:ascii="Arial" w:hAnsi="Arial" w:cs="Arial"/>
        </w:rPr>
        <w:t>tes</w:t>
      </w:r>
      <w:r w:rsidR="00D820B0" w:rsidRPr="00504BAB">
        <w:rPr>
          <w:rFonts w:ascii="Arial" w:hAnsi="Arial" w:cs="Arial"/>
        </w:rPr>
        <w:t>sa seduta della Conferenza Stato-Città.</w:t>
      </w:r>
    </w:p>
    <w:p w14:paraId="660859ED" w14:textId="4DB7AD75" w:rsidR="00C53438" w:rsidRDefault="00D23EDF" w:rsidP="007D6D32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Sotto il profilo fiscale</w:t>
      </w:r>
      <w:r w:rsidR="00C90DA2">
        <w:rPr>
          <w:rFonts w:ascii="Arial" w:hAnsi="Arial" w:cs="Arial"/>
        </w:rPr>
        <w:t xml:space="preserve">, si ricorda </w:t>
      </w:r>
      <w:r w:rsidR="00C53438">
        <w:rPr>
          <w:rFonts w:ascii="Arial" w:hAnsi="Arial" w:cs="Arial"/>
        </w:rPr>
        <w:t>che due importanti entrate tributarie comunali godono di termini specifici per la deliberazione dei rispettivi atti, indipendenti dal termine ordinario o prorogato di deliberazione dei bilanci:</w:t>
      </w:r>
    </w:p>
    <w:p w14:paraId="48C682F9" w14:textId="22C19AD4" w:rsidR="00C95AFD" w:rsidRPr="009E6196" w:rsidRDefault="00C95AFD" w:rsidP="00C5343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9E6196">
        <w:rPr>
          <w:rStyle w:val="Enfasigrassetto"/>
          <w:rFonts w:ascii="Arial" w:hAnsi="Arial" w:cs="Arial"/>
          <w:b w:val="0"/>
          <w:bCs w:val="0"/>
          <w:shd w:val="clear" w:color="auto" w:fill="FFFFFF"/>
        </w:rPr>
        <w:t>il termine per</w:t>
      </w:r>
      <w:r w:rsidRPr="009E6196">
        <w:rPr>
          <w:rStyle w:val="Enfasigrassetto"/>
          <w:rFonts w:ascii="Arial" w:hAnsi="Arial" w:cs="Arial"/>
          <w:shd w:val="clear" w:color="auto" w:fill="FFFFFF"/>
        </w:rPr>
        <w:t xml:space="preserve"> l’approvazione delle delibere TARI</w:t>
      </w:r>
      <w:r w:rsidRPr="009E6196">
        <w:rPr>
          <w:rFonts w:ascii="Arial" w:hAnsi="Arial" w:cs="Arial"/>
          <w:shd w:val="clear" w:color="auto" w:fill="FFFFFF"/>
        </w:rPr>
        <w:t xml:space="preserve"> (PEF-regolamento-tariffe), è stato ormai stabilmente </w:t>
      </w:r>
      <w:r w:rsidRPr="009E6196">
        <w:rPr>
          <w:rFonts w:ascii="Arial" w:hAnsi="Arial" w:cs="Arial"/>
          <w:b/>
          <w:bCs/>
          <w:shd w:val="clear" w:color="auto" w:fill="FFFFFF"/>
        </w:rPr>
        <w:t>fissato al 30 aprile di ciascun anno</w:t>
      </w:r>
      <w:r w:rsidRPr="009E6196">
        <w:rPr>
          <w:rFonts w:ascii="Arial" w:hAnsi="Arial" w:cs="Arial"/>
          <w:shd w:val="clear" w:color="auto" w:fill="FFFFFF"/>
        </w:rPr>
        <w:t xml:space="preserve"> (dl 228/2021, art. 3, co. 5-</w:t>
      </w:r>
      <w:r w:rsidRPr="009E6196">
        <w:rPr>
          <w:rFonts w:ascii="Arial" w:hAnsi="Arial" w:cs="Arial"/>
          <w:i/>
          <w:iCs/>
          <w:shd w:val="clear" w:color="auto" w:fill="FFFFFF"/>
        </w:rPr>
        <w:t>quinquies</w:t>
      </w:r>
      <w:r w:rsidRPr="009E6196">
        <w:rPr>
          <w:rFonts w:ascii="Arial" w:hAnsi="Arial" w:cs="Arial"/>
          <w:shd w:val="clear" w:color="auto" w:fill="FFFFFF"/>
        </w:rPr>
        <w:t>);</w:t>
      </w:r>
    </w:p>
    <w:p w14:paraId="20EC6BD8" w14:textId="701E1CD7" w:rsidR="00C95AFD" w:rsidRDefault="00C95AFD" w:rsidP="00C53438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termine per la disciplina dell’</w:t>
      </w:r>
      <w:r w:rsidR="00C53438" w:rsidRPr="00C95AFD">
        <w:rPr>
          <w:rFonts w:ascii="Arial" w:hAnsi="Arial" w:cs="Arial"/>
          <w:b/>
          <w:bCs/>
        </w:rPr>
        <w:t>addizionale comunale all’IRPEF</w:t>
      </w:r>
      <w:r w:rsidR="00C534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sarà </w:t>
      </w:r>
      <w:r w:rsidRPr="009E6196">
        <w:rPr>
          <w:rFonts w:ascii="Arial" w:hAnsi="Arial" w:cs="Arial"/>
          <w:b/>
          <w:bCs/>
        </w:rPr>
        <w:t>fissato in via straordinaria per il 2024</w:t>
      </w:r>
      <w:r>
        <w:rPr>
          <w:rFonts w:ascii="Arial" w:hAnsi="Arial" w:cs="Arial"/>
        </w:rPr>
        <w:t xml:space="preserve"> </w:t>
      </w:r>
      <w:r w:rsidRPr="00C95AFD">
        <w:rPr>
          <w:rFonts w:ascii="Arial" w:hAnsi="Arial" w:cs="Arial"/>
          <w:b/>
          <w:bCs/>
        </w:rPr>
        <w:t>al 15 aprile 2024</w:t>
      </w:r>
      <w:r>
        <w:rPr>
          <w:rFonts w:ascii="Arial" w:hAnsi="Arial" w:cs="Arial"/>
        </w:rPr>
        <w:t xml:space="preserve"> </w:t>
      </w:r>
      <w:r w:rsidR="00C53438">
        <w:rPr>
          <w:rFonts w:ascii="Arial" w:hAnsi="Arial" w:cs="Arial"/>
        </w:rPr>
        <w:t xml:space="preserve">per effetto del </w:t>
      </w:r>
      <w:r w:rsidR="00D23EDF">
        <w:rPr>
          <w:rFonts w:ascii="Arial" w:hAnsi="Arial" w:cs="Arial"/>
        </w:rPr>
        <w:t xml:space="preserve">decreto delegato sul </w:t>
      </w:r>
      <w:r w:rsidR="00C53438">
        <w:rPr>
          <w:rFonts w:ascii="Arial" w:hAnsi="Arial" w:cs="Arial"/>
        </w:rPr>
        <w:t xml:space="preserve">cd. </w:t>
      </w:r>
      <w:r w:rsidR="00C53438" w:rsidRPr="00FD2787">
        <w:rPr>
          <w:rFonts w:ascii="Arial" w:hAnsi="Arial" w:cs="Arial"/>
          <w:b/>
          <w:bCs/>
        </w:rPr>
        <w:t>“primo modulo” della riforma fiscale</w:t>
      </w:r>
      <w:r w:rsidR="00D23EDF">
        <w:rPr>
          <w:rFonts w:ascii="Arial" w:hAnsi="Arial" w:cs="Arial"/>
        </w:rPr>
        <w:t>,</w:t>
      </w:r>
      <w:r w:rsidR="00C53438">
        <w:rPr>
          <w:rFonts w:ascii="Arial" w:hAnsi="Arial" w:cs="Arial"/>
        </w:rPr>
        <w:t xml:space="preserve"> relativo all’IRPEF, </w:t>
      </w:r>
      <w:r w:rsidR="00C53438" w:rsidRPr="00FD2787">
        <w:rPr>
          <w:rFonts w:ascii="Arial" w:hAnsi="Arial" w:cs="Arial"/>
          <w:b/>
          <w:bCs/>
        </w:rPr>
        <w:t>in corso di em</w:t>
      </w:r>
      <w:r w:rsidR="00D23EDF" w:rsidRPr="00FD2787">
        <w:rPr>
          <w:rFonts w:ascii="Arial" w:hAnsi="Arial" w:cs="Arial"/>
          <w:b/>
          <w:bCs/>
        </w:rPr>
        <w:t>a</w:t>
      </w:r>
      <w:r w:rsidR="00C53438" w:rsidRPr="00FD2787">
        <w:rPr>
          <w:rFonts w:ascii="Arial" w:hAnsi="Arial" w:cs="Arial"/>
          <w:b/>
          <w:bCs/>
        </w:rPr>
        <w:t>nazione</w:t>
      </w:r>
      <w:r w:rsidR="00D23EDF">
        <w:rPr>
          <w:rFonts w:ascii="Arial" w:hAnsi="Arial" w:cs="Arial"/>
        </w:rPr>
        <w:t xml:space="preserve"> da parte del Consiglio dei ministri. </w:t>
      </w:r>
      <w:r>
        <w:rPr>
          <w:rFonts w:ascii="Arial" w:hAnsi="Arial" w:cs="Arial"/>
        </w:rPr>
        <w:t xml:space="preserve">Lo stesso provvedimento, atteso entro fine anno, </w:t>
      </w:r>
      <w:r>
        <w:rPr>
          <w:rFonts w:ascii="Arial" w:hAnsi="Arial" w:cs="Arial"/>
        </w:rPr>
        <w:lastRenderedPageBreak/>
        <w:t>permetterà ai Comuni e alle Regioni di considerare</w:t>
      </w:r>
      <w:r w:rsidR="009E61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6196">
        <w:rPr>
          <w:rFonts w:ascii="Arial" w:hAnsi="Arial" w:cs="Arial"/>
        </w:rPr>
        <w:t xml:space="preserve">in caso di aliquote differenziate per scaglioni di reddito e </w:t>
      </w:r>
      <w:r>
        <w:rPr>
          <w:rFonts w:ascii="Arial" w:hAnsi="Arial" w:cs="Arial"/>
        </w:rPr>
        <w:t xml:space="preserve">ai soli </w:t>
      </w:r>
      <w:r w:rsidR="009E6196">
        <w:rPr>
          <w:rFonts w:ascii="Arial" w:hAnsi="Arial" w:cs="Arial"/>
        </w:rPr>
        <w:t>f</w:t>
      </w:r>
      <w:r>
        <w:rPr>
          <w:rFonts w:ascii="Arial" w:hAnsi="Arial" w:cs="Arial"/>
        </w:rPr>
        <w:t>ini dell’addizionale</w:t>
      </w:r>
      <w:r w:rsidR="009E61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l’articolazione </w:t>
      </w:r>
      <w:r w:rsidR="009E6196">
        <w:rPr>
          <w:rFonts w:ascii="Arial" w:hAnsi="Arial" w:cs="Arial"/>
        </w:rPr>
        <w:t xml:space="preserve">vigente nel 2023 </w:t>
      </w:r>
      <w:r>
        <w:rPr>
          <w:rFonts w:ascii="Arial" w:hAnsi="Arial" w:cs="Arial"/>
        </w:rPr>
        <w:t xml:space="preserve">in </w:t>
      </w:r>
      <w:r w:rsidR="009E6196">
        <w:rPr>
          <w:rFonts w:ascii="Arial" w:hAnsi="Arial" w:cs="Arial"/>
        </w:rPr>
        <w:t xml:space="preserve">quattro </w:t>
      </w:r>
      <w:r>
        <w:rPr>
          <w:rFonts w:ascii="Arial" w:hAnsi="Arial" w:cs="Arial"/>
        </w:rPr>
        <w:t>scaglioni</w:t>
      </w:r>
      <w:r w:rsidR="009E61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anziché nei </w:t>
      </w:r>
      <w:r w:rsidR="009E6196">
        <w:rPr>
          <w:rFonts w:ascii="Arial" w:hAnsi="Arial" w:cs="Arial"/>
        </w:rPr>
        <w:t xml:space="preserve">tre </w:t>
      </w:r>
      <w:r>
        <w:rPr>
          <w:rFonts w:ascii="Arial" w:hAnsi="Arial" w:cs="Arial"/>
        </w:rPr>
        <w:t xml:space="preserve">scaglioni determinati dalla riforma, semplificando così le </w:t>
      </w:r>
      <w:r w:rsidR="009E6196">
        <w:rPr>
          <w:rFonts w:ascii="Arial" w:hAnsi="Arial" w:cs="Arial"/>
        </w:rPr>
        <w:t>valutazioni e le previsioni di gettito dei Comuni interessati.</w:t>
      </w:r>
    </w:p>
    <w:p w14:paraId="06A8C093" w14:textId="743227D4" w:rsidR="007D6D32" w:rsidRPr="00A14D08" w:rsidRDefault="007D6D32" w:rsidP="007D6D32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A14D08">
        <w:rPr>
          <w:rStyle w:val="Enfasigrassetto"/>
          <w:rFonts w:ascii="Arial" w:hAnsi="Arial" w:cs="Arial"/>
          <w:b w:val="0"/>
          <w:bCs w:val="0"/>
        </w:rPr>
        <w:t>Ulteriore effetto della proroga del termine per l</w:t>
      </w:r>
      <w:r w:rsidR="00B25F38" w:rsidRPr="00A14D08">
        <w:rPr>
          <w:rStyle w:val="Enfasigrassetto"/>
          <w:rFonts w:ascii="Arial" w:hAnsi="Arial" w:cs="Arial"/>
          <w:b w:val="0"/>
          <w:bCs w:val="0"/>
        </w:rPr>
        <w:t>’</w:t>
      </w:r>
      <w:r w:rsidRPr="00A14D08">
        <w:rPr>
          <w:rStyle w:val="Enfasigrassetto"/>
          <w:rFonts w:ascii="Arial" w:hAnsi="Arial" w:cs="Arial"/>
          <w:b w:val="0"/>
          <w:bCs w:val="0"/>
        </w:rPr>
        <w:t xml:space="preserve">approvazione del bilancio di previsione è lo slittamento del termine per l’approvazione del PIAO, in base all’articolo 8 comma </w:t>
      </w:r>
      <w:r w:rsidR="009E6196">
        <w:rPr>
          <w:rStyle w:val="Enfasigrassetto"/>
          <w:rFonts w:ascii="Arial" w:hAnsi="Arial" w:cs="Arial"/>
          <w:b w:val="0"/>
          <w:bCs w:val="0"/>
        </w:rPr>
        <w:t>2</w:t>
      </w:r>
      <w:r w:rsidRPr="00A14D08">
        <w:rPr>
          <w:rStyle w:val="Enfasigrassetto"/>
          <w:rFonts w:ascii="Arial" w:hAnsi="Arial" w:cs="Arial"/>
          <w:b w:val="0"/>
          <w:bCs w:val="0"/>
        </w:rPr>
        <w:t xml:space="preserve"> del DM 24 giugno 2022</w:t>
      </w:r>
      <w:r w:rsidR="00D23EDF">
        <w:rPr>
          <w:rStyle w:val="Enfasigrassetto"/>
          <w:rFonts w:ascii="Arial" w:hAnsi="Arial" w:cs="Arial"/>
          <w:b w:val="0"/>
          <w:bCs w:val="0"/>
        </w:rPr>
        <w:t xml:space="preserve">, ai </w:t>
      </w:r>
      <w:r w:rsidR="009E6196">
        <w:rPr>
          <w:rStyle w:val="Enfasigrassetto"/>
          <w:rFonts w:ascii="Arial" w:hAnsi="Arial" w:cs="Arial"/>
          <w:b w:val="0"/>
          <w:bCs w:val="0"/>
        </w:rPr>
        <w:t xml:space="preserve">30 </w:t>
      </w:r>
      <w:r w:rsidR="00D23EDF" w:rsidRPr="00A14D08">
        <w:rPr>
          <w:rStyle w:val="Enfasigrassetto"/>
          <w:rFonts w:ascii="Arial" w:hAnsi="Arial" w:cs="Arial"/>
          <w:b w:val="0"/>
          <w:bCs w:val="0"/>
        </w:rPr>
        <w:t>giorni successivi</w:t>
      </w:r>
      <w:r w:rsidR="00D23EDF">
        <w:rPr>
          <w:rStyle w:val="Enfasigrassetto"/>
          <w:rFonts w:ascii="Arial" w:hAnsi="Arial" w:cs="Arial"/>
          <w:b w:val="0"/>
          <w:bCs w:val="0"/>
        </w:rPr>
        <w:t xml:space="preserve"> </w:t>
      </w:r>
      <w:r w:rsidR="009E6196">
        <w:rPr>
          <w:rStyle w:val="Enfasigrassetto"/>
          <w:rFonts w:ascii="Arial" w:hAnsi="Arial" w:cs="Arial"/>
          <w:b w:val="0"/>
          <w:bCs w:val="0"/>
        </w:rPr>
        <w:t>al</w:t>
      </w:r>
      <w:r w:rsidR="00D23EDF">
        <w:rPr>
          <w:rStyle w:val="Enfasigrassetto"/>
          <w:rFonts w:ascii="Arial" w:hAnsi="Arial" w:cs="Arial"/>
          <w:b w:val="0"/>
          <w:bCs w:val="0"/>
        </w:rPr>
        <w:t xml:space="preserve"> nuovo termine</w:t>
      </w:r>
      <w:r w:rsidRPr="00A14D08">
        <w:rPr>
          <w:rFonts w:ascii="Arial" w:hAnsi="Arial" w:cs="Arial"/>
        </w:rPr>
        <w:t>.</w:t>
      </w:r>
    </w:p>
    <w:p w14:paraId="34266F33" w14:textId="77777777" w:rsidR="00600630" w:rsidRPr="00A14D08" w:rsidRDefault="00600630" w:rsidP="007D6D32">
      <w:pPr>
        <w:spacing w:after="120"/>
        <w:jc w:val="both"/>
        <w:rPr>
          <w:rFonts w:ascii="Arial" w:hAnsi="Arial" w:cs="Arial"/>
        </w:rPr>
      </w:pPr>
    </w:p>
    <w:sectPr w:rsidR="00600630" w:rsidRPr="00A14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52AEE"/>
    <w:multiLevelType w:val="hybridMultilevel"/>
    <w:tmpl w:val="2C7877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2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32"/>
    <w:rsid w:val="00010D27"/>
    <w:rsid w:val="00022BF7"/>
    <w:rsid w:val="00141ADC"/>
    <w:rsid w:val="00170895"/>
    <w:rsid w:val="0019102E"/>
    <w:rsid w:val="001C1DD0"/>
    <w:rsid w:val="00207E98"/>
    <w:rsid w:val="00210529"/>
    <w:rsid w:val="00305242"/>
    <w:rsid w:val="004A2ACC"/>
    <w:rsid w:val="004E4DF3"/>
    <w:rsid w:val="004F7900"/>
    <w:rsid w:val="00504BAB"/>
    <w:rsid w:val="00505A99"/>
    <w:rsid w:val="00540A83"/>
    <w:rsid w:val="00556AE0"/>
    <w:rsid w:val="00600630"/>
    <w:rsid w:val="00647EB6"/>
    <w:rsid w:val="006B620B"/>
    <w:rsid w:val="006C7A22"/>
    <w:rsid w:val="006D7AD1"/>
    <w:rsid w:val="00757B37"/>
    <w:rsid w:val="007D6D32"/>
    <w:rsid w:val="00837598"/>
    <w:rsid w:val="009C6E00"/>
    <w:rsid w:val="009E6196"/>
    <w:rsid w:val="00A14D08"/>
    <w:rsid w:val="00B25F38"/>
    <w:rsid w:val="00B333F0"/>
    <w:rsid w:val="00C31E7C"/>
    <w:rsid w:val="00C53438"/>
    <w:rsid w:val="00C90DA2"/>
    <w:rsid w:val="00C95AFD"/>
    <w:rsid w:val="00D23EDF"/>
    <w:rsid w:val="00D820B0"/>
    <w:rsid w:val="00DB163E"/>
    <w:rsid w:val="00E77FE6"/>
    <w:rsid w:val="00EE6466"/>
    <w:rsid w:val="00F57D55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0D21"/>
  <w15:chartTrackingRefBased/>
  <w15:docId w15:val="{40A857A4-A030-49B8-980F-32615D0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6D3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D6D32"/>
    <w:rPr>
      <w:color w:val="0000FF"/>
      <w:u w:val="single"/>
    </w:rPr>
  </w:style>
  <w:style w:type="paragraph" w:customStyle="1" w:styleId="Default">
    <w:name w:val="Default"/>
    <w:rsid w:val="00EE646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AF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6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fondazioneifel.it/ifelinforma-news/item/11509-il-dm-arconet-sulle-previsioni-di-bilancio-approfondimento-su-decorrenze-e-criticita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Nicotra</dc:creator>
  <cp:keywords/>
  <dc:description/>
  <cp:lastModifiedBy>Stefania Dota</cp:lastModifiedBy>
  <cp:revision>2</cp:revision>
  <dcterms:created xsi:type="dcterms:W3CDTF">2023-12-22T17:09:00Z</dcterms:created>
  <dcterms:modified xsi:type="dcterms:W3CDTF">2023-12-22T17:09:00Z</dcterms:modified>
</cp:coreProperties>
</file>